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0A83" w:rsidP="00745A87" w:rsidRDefault="00745A87" w14:paraId="6122E6F5" w14:textId="63351111">
      <w:pPr>
        <w:pStyle w:val="papertitle"/>
        <w:rPr>
          <w:b/>
          <w:iCs/>
          <w:lang w:val="pt-PT"/>
        </w:rPr>
      </w:pPr>
      <w:r w:rsidRPr="00745A87">
        <w:rPr>
          <w:b/>
          <w:iCs/>
          <w:lang w:val="pt-PT"/>
        </w:rPr>
        <w:t xml:space="preserve">Título do </w:t>
      </w:r>
      <w:r w:rsidR="00C95E29">
        <w:rPr>
          <w:b/>
          <w:iCs/>
          <w:lang w:val="pt-PT"/>
        </w:rPr>
        <w:t>Póster</w:t>
      </w:r>
      <w:r>
        <w:rPr>
          <w:b/>
          <w:iCs/>
          <w:lang w:val="pt-PT"/>
        </w:rPr>
        <w:t xml:space="preserve"> </w:t>
      </w:r>
    </w:p>
    <w:p w:rsidRPr="00D538A5" w:rsidR="00745A87" w:rsidP="00745A87" w:rsidRDefault="00745A87" w14:paraId="3B797C31" w14:textId="77777777">
      <w:pPr>
        <w:pStyle w:val="papertitle"/>
        <w:rPr>
          <w:iCs/>
          <w:sz w:val="20"/>
          <w:lang w:val="pt-PT"/>
        </w:rPr>
      </w:pPr>
      <w:r w:rsidRPr="00D538A5">
        <w:rPr>
          <w:iCs/>
          <w:sz w:val="20"/>
          <w:lang w:val="pt-PT"/>
        </w:rPr>
        <w:t>(tamanho 24 e Bold)</w:t>
      </w:r>
    </w:p>
    <w:p w:rsidRPr="00602C3F" w:rsidR="00916516" w:rsidRDefault="00916516" w14:paraId="672A6659" w14:textId="77777777">
      <w:pPr>
        <w:jc w:val="center"/>
        <w:rPr>
          <w:rFonts w:eastAsia="Bookman Old Style"/>
          <w:sz w:val="20"/>
          <w:szCs w:val="20"/>
          <w:lang w:val="pt-PT"/>
        </w:rPr>
      </w:pPr>
    </w:p>
    <w:p w:rsidRPr="00301659" w:rsidR="00916516" w:rsidRDefault="00745A87" w14:paraId="6A2A76C9" w14:textId="77777777">
      <w:pPr>
        <w:jc w:val="center"/>
        <w:rPr>
          <w:rFonts w:eastAsia="Bookman Old Style"/>
          <w:lang w:val="pt-PT"/>
        </w:rPr>
      </w:pPr>
      <w:r w:rsidRPr="00602C3F">
        <w:rPr>
          <w:rFonts w:eastAsia="Bookman Old Style"/>
          <w:lang w:val="pt-PT"/>
        </w:rPr>
        <w:t xml:space="preserve">Nome </w:t>
      </w:r>
      <w:r w:rsidRPr="00301659">
        <w:rPr>
          <w:rFonts w:eastAsia="Bookman Old Style"/>
          <w:lang w:val="pt-PT"/>
        </w:rPr>
        <w:t xml:space="preserve">do primeiro autor *, </w:t>
      </w:r>
      <w:r w:rsidRPr="00301659" w:rsidR="007F25D3">
        <w:rPr>
          <w:rFonts w:eastAsia="Bookman Old Style"/>
          <w:lang w:val="pt-PT"/>
        </w:rPr>
        <w:t xml:space="preserve">Nome do segundo autor </w:t>
      </w:r>
      <w:r w:rsidRPr="00301659">
        <w:rPr>
          <w:rFonts w:eastAsia="Bookman Old Style"/>
          <w:lang w:val="pt-PT"/>
        </w:rPr>
        <w:t>*</w:t>
      </w:r>
    </w:p>
    <w:p w:rsidRPr="00301659" w:rsidR="00916516" w:rsidRDefault="007F25D3" w14:paraId="18C85CE9" w14:textId="77777777">
      <w:pPr>
        <w:jc w:val="center"/>
        <w:rPr>
          <w:rFonts w:eastAsia="Bookman Old Style"/>
          <w:lang w:val="pt-PT"/>
        </w:rPr>
      </w:pPr>
      <w:r w:rsidRPr="00301659">
        <w:rPr>
          <w:rFonts w:eastAsia="Bookman Old Style"/>
          <w:lang w:val="pt-PT"/>
        </w:rPr>
        <w:t xml:space="preserve">Nome do terceiro autor </w:t>
      </w:r>
      <w:r w:rsidRPr="00301659" w:rsidR="00745A87">
        <w:rPr>
          <w:rFonts w:eastAsia="Bookman Old Style"/>
          <w:vertAlign w:val="superscript"/>
          <w:lang w:val="pt-PT"/>
        </w:rPr>
        <w:t>*</w:t>
      </w:r>
    </w:p>
    <w:p w:rsidRPr="00301659" w:rsidR="00916516" w:rsidRDefault="00745A87" w14:paraId="1089CD60" w14:textId="77777777">
      <w:pPr>
        <w:jc w:val="center"/>
        <w:rPr>
          <w:rFonts w:eastAsia="Bookman Old Style"/>
          <w:color w:val="000000"/>
          <w:lang w:val="pt-PT"/>
        </w:rPr>
      </w:pPr>
      <w:r w:rsidRPr="00301659">
        <w:rPr>
          <w:rFonts w:eastAsia="Bookman Old Style"/>
          <w:color w:val="000000"/>
          <w:lang w:val="pt-PT"/>
        </w:rPr>
        <w:t>[...]</w:t>
      </w:r>
    </w:p>
    <w:p w:rsidRPr="00301659" w:rsidR="00745A87" w:rsidP="00745A87" w:rsidRDefault="00745A87" w14:paraId="0A37501D" w14:textId="77777777">
      <w:pPr>
        <w:rPr>
          <w:rFonts w:eastAsia="Bookman Old Style"/>
          <w:lang w:val="pt-PT"/>
        </w:rPr>
      </w:pPr>
    </w:p>
    <w:p w:rsidRPr="00301659" w:rsidR="00916516" w:rsidRDefault="00745A87" w14:paraId="02066176" w14:textId="77777777">
      <w:pPr>
        <w:jc w:val="center"/>
        <w:rPr>
          <w:rFonts w:eastAsia="Bookman Old Style"/>
          <w:lang w:val="pt-PT"/>
        </w:rPr>
      </w:pPr>
      <w:r w:rsidRPr="00301659">
        <w:rPr>
          <w:rFonts w:eastAsia="Bookman Old Style"/>
          <w:lang w:val="pt-PT"/>
        </w:rPr>
        <w:t xml:space="preserve">* Afiliação </w:t>
      </w:r>
      <w:r w:rsidRPr="00301659" w:rsidR="007F25D3">
        <w:rPr>
          <w:rFonts w:eastAsia="Bookman Old Style"/>
          <w:lang w:val="pt-PT"/>
        </w:rPr>
        <w:t>do</w:t>
      </w:r>
      <w:r w:rsidRPr="00301659">
        <w:rPr>
          <w:rFonts w:eastAsia="Bookman Old Style"/>
          <w:lang w:val="pt-PT"/>
        </w:rPr>
        <w:t>s</w:t>
      </w:r>
      <w:r w:rsidRPr="00301659" w:rsidR="007F25D3">
        <w:rPr>
          <w:rFonts w:eastAsia="Bookman Old Style"/>
          <w:lang w:val="pt-PT"/>
        </w:rPr>
        <w:t xml:space="preserve"> </w:t>
      </w:r>
      <w:r w:rsidRPr="00301659">
        <w:rPr>
          <w:rFonts w:eastAsia="Bookman Old Style"/>
          <w:lang w:val="pt-PT"/>
        </w:rPr>
        <w:t>autores</w:t>
      </w:r>
    </w:p>
    <w:p w:rsidRPr="00301659" w:rsidR="00916516" w:rsidRDefault="007F25D3" w14:paraId="5BE24195" w14:textId="77777777">
      <w:pPr>
        <w:jc w:val="center"/>
        <w:rPr>
          <w:rFonts w:eastAsia="Courier New"/>
          <w:lang w:val="pt-PT"/>
        </w:rPr>
      </w:pPr>
      <w:r w:rsidRPr="00301659">
        <w:rPr>
          <w:rFonts w:eastAsia="Courier New"/>
          <w:lang w:val="pt-PT"/>
        </w:rPr>
        <w:t>Endereço de email do primeiro autor</w:t>
      </w:r>
    </w:p>
    <w:p w:rsidRPr="00301659" w:rsidR="00916516" w:rsidRDefault="007F25D3" w14:paraId="73BAB232" w14:textId="77777777">
      <w:pPr>
        <w:jc w:val="center"/>
        <w:rPr>
          <w:rFonts w:eastAsia="Courier New"/>
          <w:lang w:val="pt-PT"/>
        </w:rPr>
      </w:pPr>
      <w:r w:rsidRPr="00301659">
        <w:rPr>
          <w:rFonts w:eastAsia="Courier New"/>
          <w:lang w:val="pt-PT"/>
        </w:rPr>
        <w:t xml:space="preserve">Endereço de email do </w:t>
      </w:r>
      <w:r w:rsidRPr="00301659" w:rsidR="00F661DB">
        <w:rPr>
          <w:rFonts w:eastAsia="Courier New"/>
          <w:lang w:val="pt-PT"/>
        </w:rPr>
        <w:t>segundo</w:t>
      </w:r>
      <w:r w:rsidRPr="00301659">
        <w:rPr>
          <w:rFonts w:eastAsia="Courier New"/>
          <w:lang w:val="pt-PT"/>
        </w:rPr>
        <w:t xml:space="preserve"> autor</w:t>
      </w:r>
    </w:p>
    <w:p w:rsidRPr="00602C3F" w:rsidR="00916516" w:rsidP="00D538A5" w:rsidRDefault="00916516" w14:paraId="5DAB6C7B" w14:textId="77777777">
      <w:pPr>
        <w:jc w:val="center"/>
        <w:rPr>
          <w:rFonts w:eastAsia="Bookman Old Style"/>
          <w:sz w:val="20"/>
          <w:szCs w:val="20"/>
          <w:lang w:val="pt-PT"/>
        </w:rPr>
      </w:pPr>
    </w:p>
    <w:p w:rsidRPr="00602C3F" w:rsidR="00916516" w:rsidP="00D538A5" w:rsidRDefault="00916516" w14:paraId="02EB378F" w14:textId="77777777">
      <w:pPr>
        <w:jc w:val="center"/>
        <w:rPr>
          <w:rFonts w:eastAsia="Bookman Old Style"/>
          <w:sz w:val="20"/>
          <w:szCs w:val="20"/>
          <w:lang w:val="pt-PT"/>
        </w:rPr>
      </w:pPr>
    </w:p>
    <w:p w:rsidRPr="00602C3F" w:rsidR="001110D7" w:rsidP="00745A87" w:rsidRDefault="001110D7" w14:paraId="6A05A809" w14:textId="77777777">
      <w:pPr>
        <w:rPr>
          <w:rFonts w:eastAsia="Bookman Old Style"/>
          <w:sz w:val="20"/>
          <w:szCs w:val="20"/>
          <w:lang w:val="pt-PT"/>
        </w:rPr>
      </w:pPr>
    </w:p>
    <w:p w:rsidRPr="00602C3F" w:rsidR="00A00313" w:rsidP="00A00313" w:rsidRDefault="007F25D3" w14:paraId="14504843" w14:textId="32BDC243">
      <w:pPr>
        <w:jc w:val="center"/>
        <w:rPr>
          <w:rFonts w:eastAsia="Bookman Old Style"/>
          <w:b/>
          <w:color w:val="000000"/>
          <w:sz w:val="28"/>
          <w:szCs w:val="28"/>
          <w:lang w:val="pt-PT"/>
        </w:rPr>
      </w:pPr>
      <w:r w:rsidRPr="00602C3F">
        <w:rPr>
          <w:rFonts w:eastAsia="Bookman Old Style"/>
          <w:b/>
          <w:color w:val="000000"/>
          <w:sz w:val="28"/>
          <w:szCs w:val="28"/>
          <w:lang w:val="pt-PT"/>
        </w:rPr>
        <w:t>Resumo</w:t>
      </w:r>
      <w:r w:rsidRPr="00602C3F" w:rsidR="00745A87">
        <w:rPr>
          <w:rFonts w:eastAsia="Bookman Old Style"/>
          <w:b/>
          <w:color w:val="000000"/>
          <w:sz w:val="28"/>
          <w:szCs w:val="28"/>
          <w:lang w:val="pt-PT"/>
        </w:rPr>
        <w:t xml:space="preserve"> </w:t>
      </w:r>
    </w:p>
    <w:p w:rsidRPr="00602C3F" w:rsidR="00A00313" w:rsidP="00A00313" w:rsidRDefault="00A00313" w14:paraId="34D254BD" w14:textId="77777777">
      <w:pPr>
        <w:jc w:val="center"/>
        <w:rPr>
          <w:rFonts w:eastAsia="Bookman Old Style"/>
          <w:b/>
          <w:color w:val="000000"/>
          <w:sz w:val="28"/>
          <w:szCs w:val="28"/>
          <w:lang w:val="pt-PT"/>
        </w:rPr>
      </w:pPr>
    </w:p>
    <w:p w:rsidRPr="00060A30" w:rsidR="00A00313" w:rsidP="4CF12197" w:rsidRDefault="1BD61E79" w14:paraId="445D3041" w14:textId="1B95F4D7">
      <w:pPr>
        <w:pStyle w:val="Abstract"/>
        <w:spacing w:line="259" w:lineRule="auto"/>
        <w:rPr>
          <w:rFonts w:eastAsia="Bookman Old Style"/>
          <w:b w:val="0"/>
          <w:bCs w:val="0"/>
          <w:sz w:val="24"/>
          <w:szCs w:val="24"/>
          <w:lang w:val="pt-PT" w:eastAsia="da-DK"/>
        </w:rPr>
      </w:pPr>
      <w:r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>O tipo de letra é a utilizar é Times New Roman</w:t>
      </w:r>
      <w:r w:rsidRPr="00060A30" w:rsidR="318089E4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 (TMR), tamanho </w:t>
      </w:r>
      <w:r w:rsidRPr="00060A30" w:rsidR="004406AD">
        <w:rPr>
          <w:rFonts w:eastAsia="Bookman Old Style"/>
          <w:b w:val="0"/>
          <w:bCs w:val="0"/>
          <w:sz w:val="24"/>
          <w:szCs w:val="24"/>
          <w:lang w:val="pt-PT" w:eastAsia="da-DK"/>
        </w:rPr>
        <w:t>1</w:t>
      </w:r>
      <w:r w:rsidR="00BB1DFE">
        <w:rPr>
          <w:rFonts w:eastAsia="Bookman Old Style"/>
          <w:b w:val="0"/>
          <w:bCs w:val="0"/>
          <w:sz w:val="24"/>
          <w:szCs w:val="24"/>
          <w:lang w:val="pt-PT" w:eastAsia="da-DK"/>
        </w:rPr>
        <w:t>2</w:t>
      </w:r>
      <w:r w:rsidRPr="00060A30" w:rsidR="318089E4">
        <w:rPr>
          <w:rFonts w:eastAsia="Bookman Old Style"/>
          <w:b w:val="0"/>
          <w:bCs w:val="0"/>
          <w:sz w:val="24"/>
          <w:szCs w:val="24"/>
          <w:lang w:val="pt-PT" w:eastAsia="da-DK"/>
        </w:rPr>
        <w:t>, espaçamento simples, justificado</w:t>
      </w:r>
      <w:r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>.</w:t>
      </w:r>
      <w:r w:rsidRPr="00060A30" w:rsidR="3E0A6A50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 </w:t>
      </w:r>
    </w:p>
    <w:p w:rsidRPr="00060A30" w:rsidR="000E7662" w:rsidP="00A06FF2" w:rsidRDefault="004406AD" w14:paraId="67C50C87" w14:textId="3CB71584">
      <w:pPr>
        <w:pStyle w:val="Abstract"/>
        <w:spacing w:line="259" w:lineRule="auto"/>
        <w:rPr>
          <w:rFonts w:eastAsia="Bookman Old Style"/>
          <w:b w:val="0"/>
          <w:bCs w:val="0"/>
          <w:sz w:val="24"/>
          <w:szCs w:val="24"/>
          <w:lang w:val="pt-PT" w:eastAsia="da-DK"/>
        </w:rPr>
      </w:pPr>
      <w:r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O resumo deve incluir: i) uma contextualização na qual se explicita  a </w:t>
      </w:r>
      <w:r w:rsidRPr="00060A30" w:rsidR="007F25D3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temática e </w:t>
      </w:r>
      <w:r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>o</w:t>
      </w:r>
      <w:r w:rsidRPr="00060A30" w:rsidR="007F25D3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 contexto de desenvolvimento da</w:t>
      </w:r>
      <w:r w:rsidRPr="00060A30" w:rsidR="00C20A83">
        <w:rPr>
          <w:rFonts w:eastAsia="Bookman Old Style"/>
          <w:b w:val="0"/>
          <w:bCs w:val="0"/>
          <w:sz w:val="24"/>
          <w:szCs w:val="24"/>
          <w:lang w:val="pt-PT" w:eastAsia="da-DK"/>
        </w:rPr>
        <w:t>(s)</w:t>
      </w:r>
      <w:r w:rsidRPr="00060A30" w:rsidR="007F25D3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 prática</w:t>
      </w:r>
      <w:r w:rsidRPr="00060A30" w:rsidR="00C20A83">
        <w:rPr>
          <w:rFonts w:eastAsia="Bookman Old Style"/>
          <w:b w:val="0"/>
          <w:bCs w:val="0"/>
          <w:sz w:val="24"/>
          <w:szCs w:val="24"/>
          <w:lang w:val="pt-PT" w:eastAsia="da-DK"/>
        </w:rPr>
        <w:t>(s)</w:t>
      </w:r>
      <w:r w:rsidRPr="00060A30" w:rsidR="007F25D3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 pedagógica</w:t>
      </w:r>
      <w:r w:rsidRPr="00060A30" w:rsidR="00C20A83">
        <w:rPr>
          <w:rFonts w:eastAsia="Bookman Old Style"/>
          <w:b w:val="0"/>
          <w:bCs w:val="0"/>
          <w:sz w:val="24"/>
          <w:szCs w:val="24"/>
          <w:lang w:val="pt-PT" w:eastAsia="da-DK"/>
        </w:rPr>
        <w:t>(s)</w:t>
      </w:r>
      <w:r w:rsidRPr="00060A30" w:rsidR="007F25D3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 descrita</w:t>
      </w:r>
      <w:r w:rsidRPr="00060A30" w:rsidR="00BC117D">
        <w:rPr>
          <w:rFonts w:eastAsia="Bookman Old Style"/>
          <w:b w:val="0"/>
          <w:bCs w:val="0"/>
          <w:sz w:val="24"/>
          <w:szCs w:val="24"/>
          <w:lang w:val="pt-PT" w:eastAsia="da-DK"/>
        </w:rPr>
        <w:t>(s)</w:t>
      </w:r>
      <w:r w:rsidRPr="00060A30" w:rsidR="007F25D3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 </w:t>
      </w:r>
      <w:r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>no póster</w:t>
      </w:r>
      <w:r w:rsidRPr="00060A30" w:rsidR="00A06FF2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 e o</w:t>
      </w:r>
      <w:r w:rsidRPr="00060A30" w:rsidR="007F25D3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 seu enquadramento em termos das conceções ou modelos de ensino e aprendizagem que a</w:t>
      </w:r>
      <w:r w:rsidRPr="00060A30" w:rsidR="002E605E">
        <w:rPr>
          <w:rFonts w:eastAsia="Bookman Old Style"/>
          <w:b w:val="0"/>
          <w:bCs w:val="0"/>
          <w:sz w:val="24"/>
          <w:szCs w:val="24"/>
          <w:lang w:val="pt-PT" w:eastAsia="da-DK"/>
        </w:rPr>
        <w:t>(s)</w:t>
      </w:r>
      <w:r w:rsidRPr="00060A30" w:rsidR="007F25D3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 sustentam</w:t>
      </w:r>
      <w:r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>; ii) uma breve descrição da</w:t>
      </w:r>
      <w:r w:rsidRPr="00060A30" w:rsidR="00BC117D">
        <w:rPr>
          <w:rFonts w:eastAsia="Bookman Old Style"/>
          <w:b w:val="0"/>
          <w:bCs w:val="0"/>
          <w:sz w:val="24"/>
          <w:szCs w:val="24"/>
          <w:lang w:val="pt-PT" w:eastAsia="da-DK"/>
        </w:rPr>
        <w:t>(s)</w:t>
      </w:r>
      <w:r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 prática</w:t>
      </w:r>
      <w:r w:rsidRPr="00060A30" w:rsidR="00BC117D">
        <w:rPr>
          <w:rFonts w:eastAsia="Bookman Old Style"/>
          <w:b w:val="0"/>
          <w:bCs w:val="0"/>
          <w:sz w:val="24"/>
          <w:szCs w:val="24"/>
          <w:lang w:val="pt-PT" w:eastAsia="da-DK"/>
        </w:rPr>
        <w:t>(s)</w:t>
      </w:r>
      <w:r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 pedagógica</w:t>
      </w:r>
      <w:r w:rsidRPr="00060A30" w:rsidR="00BC117D">
        <w:rPr>
          <w:rFonts w:eastAsia="Bookman Old Style"/>
          <w:b w:val="0"/>
          <w:bCs w:val="0"/>
          <w:sz w:val="24"/>
          <w:szCs w:val="24"/>
          <w:lang w:val="pt-PT" w:eastAsia="da-DK"/>
        </w:rPr>
        <w:t>(s)</w:t>
      </w:r>
      <w:r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>; iii) uma avaliação dessa</w:t>
      </w:r>
      <w:r w:rsidRPr="00060A30" w:rsidR="00BC117D">
        <w:rPr>
          <w:rFonts w:eastAsia="Bookman Old Style"/>
          <w:b w:val="0"/>
          <w:bCs w:val="0"/>
          <w:sz w:val="24"/>
          <w:szCs w:val="24"/>
          <w:lang w:val="pt-PT" w:eastAsia="da-DK"/>
        </w:rPr>
        <w:t>(s)</w:t>
      </w:r>
      <w:r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 prática</w:t>
      </w:r>
      <w:r w:rsidRPr="00060A30" w:rsidR="00BC117D">
        <w:rPr>
          <w:rFonts w:eastAsia="Bookman Old Style"/>
          <w:b w:val="0"/>
          <w:bCs w:val="0"/>
          <w:sz w:val="24"/>
          <w:szCs w:val="24"/>
          <w:lang w:val="pt-PT" w:eastAsia="da-DK"/>
        </w:rPr>
        <w:t>(s)</w:t>
      </w:r>
      <w:r w:rsidRPr="00060A30" w:rsidR="00E652C7">
        <w:rPr>
          <w:rFonts w:eastAsia="Bookman Old Style"/>
          <w:b w:val="0"/>
          <w:bCs w:val="0"/>
          <w:sz w:val="24"/>
          <w:szCs w:val="24"/>
          <w:lang w:val="pt-PT" w:eastAsia="da-DK"/>
        </w:rPr>
        <w:t>, evidenciando</w:t>
      </w:r>
      <w:r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 a importância da abordagem apresentada, assim como as suas principais limitações</w:t>
      </w:r>
      <w:r w:rsidRPr="00060A30" w:rsidR="00E652C7">
        <w:rPr>
          <w:rFonts w:eastAsia="Bookman Old Style"/>
          <w:b w:val="0"/>
          <w:bCs w:val="0"/>
          <w:sz w:val="24"/>
          <w:szCs w:val="24"/>
          <w:lang w:val="pt-PT" w:eastAsia="da-DK"/>
        </w:rPr>
        <w:t>; iv) eventualmente</w:t>
      </w:r>
      <w:r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 </w:t>
      </w:r>
      <w:r w:rsidRPr="00060A30" w:rsidR="00E652C7">
        <w:rPr>
          <w:rFonts w:eastAsia="Bookman Old Style"/>
          <w:b w:val="0"/>
          <w:bCs w:val="0"/>
          <w:sz w:val="24"/>
          <w:szCs w:val="24"/>
          <w:lang w:val="pt-PT" w:eastAsia="da-DK"/>
        </w:rPr>
        <w:t>a</w:t>
      </w:r>
      <w:r w:rsidRPr="00060A30">
        <w:rPr>
          <w:rFonts w:eastAsia="Bookman Old Style"/>
          <w:b w:val="0"/>
          <w:bCs w:val="0"/>
          <w:sz w:val="24"/>
          <w:szCs w:val="24"/>
          <w:lang w:val="pt-PT" w:eastAsia="da-DK"/>
        </w:rPr>
        <w:t>presentar linhas de trabalho futuro para o ensino e/ou a investigação.</w:t>
      </w:r>
      <w:r w:rsidRPr="00060A30" w:rsidR="00A00313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 </w:t>
      </w:r>
    </w:p>
    <w:p w:rsidRPr="00060A30" w:rsidR="00A06FF2" w:rsidRDefault="000E7662" w14:paraId="4E29830F" w14:textId="64579C66">
      <w:pPr>
        <w:jc w:val="both"/>
        <w:rPr>
          <w:rFonts w:eastAsia="Bookman Old Style"/>
          <w:lang w:val="pt-PT"/>
        </w:rPr>
      </w:pPr>
      <w:r w:rsidRPr="602E5A3C" w:rsidR="000E7662">
        <w:rPr>
          <w:rFonts w:eastAsia="Bookman Old Style"/>
          <w:lang w:val="pt-PT"/>
        </w:rPr>
        <w:t xml:space="preserve">A inclusão de </w:t>
      </w:r>
      <w:r w:rsidRPr="602E5A3C" w:rsidR="4C4759D5">
        <w:rPr>
          <w:rFonts w:eastAsia="Bookman Old Style"/>
          <w:lang w:val="pt-PT"/>
        </w:rPr>
        <w:t>R</w:t>
      </w:r>
      <w:r w:rsidRPr="602E5A3C" w:rsidR="000E7662">
        <w:rPr>
          <w:rFonts w:eastAsia="Bookman Old Style"/>
          <w:lang w:val="pt-PT"/>
        </w:rPr>
        <w:t xml:space="preserve">eferências </w:t>
      </w:r>
      <w:r w:rsidRPr="602E5A3C" w:rsidR="15D7982E">
        <w:rPr>
          <w:rFonts w:eastAsia="Bookman Old Style"/>
          <w:lang w:val="pt-PT"/>
        </w:rPr>
        <w:t>B</w:t>
      </w:r>
      <w:r w:rsidRPr="602E5A3C" w:rsidR="000E7662">
        <w:rPr>
          <w:rFonts w:eastAsia="Bookman Old Style"/>
          <w:lang w:val="pt-PT"/>
        </w:rPr>
        <w:t xml:space="preserve">ibliográficas é facultativa. </w:t>
      </w:r>
    </w:p>
    <w:p w:rsidRPr="00060A30" w:rsidR="000E7662" w:rsidRDefault="000E7662" w14:paraId="49EADB2D" w14:textId="4FB7933D">
      <w:pPr>
        <w:jc w:val="both"/>
        <w:rPr>
          <w:rFonts w:eastAsia="Bookman Old Style"/>
          <w:lang w:val="pt-PT"/>
        </w:rPr>
      </w:pPr>
      <w:r w:rsidRPr="602E5A3C" w:rsidR="000E7662">
        <w:rPr>
          <w:rFonts w:eastAsia="Bookman Old Style"/>
          <w:lang w:val="pt-PT"/>
        </w:rPr>
        <w:t xml:space="preserve">O Resumo, o Título, a indicação dos autores e as eventuais </w:t>
      </w:r>
      <w:r w:rsidRPr="602E5A3C" w:rsidR="30C21F0C">
        <w:rPr>
          <w:rFonts w:eastAsia="Bookman Old Style"/>
          <w:lang w:val="pt-PT"/>
        </w:rPr>
        <w:t>R</w:t>
      </w:r>
      <w:r w:rsidRPr="602E5A3C" w:rsidR="000E7662">
        <w:rPr>
          <w:rFonts w:eastAsia="Bookman Old Style"/>
          <w:lang w:val="pt-PT"/>
        </w:rPr>
        <w:t xml:space="preserve">eferências </w:t>
      </w:r>
      <w:r w:rsidRPr="602E5A3C" w:rsidR="6F472819">
        <w:rPr>
          <w:rFonts w:eastAsia="Bookman Old Style"/>
          <w:lang w:val="pt-PT"/>
        </w:rPr>
        <w:t>B</w:t>
      </w:r>
      <w:r w:rsidRPr="602E5A3C" w:rsidR="000E7662">
        <w:rPr>
          <w:rFonts w:eastAsia="Bookman Old Style"/>
          <w:lang w:val="pt-PT"/>
        </w:rPr>
        <w:t>ibliográficas não devem ultrapassar uma página.</w:t>
      </w:r>
    </w:p>
    <w:p w:rsidRPr="00602C3F" w:rsidR="00C1457D" w:rsidRDefault="00C1457D" w14:paraId="62486C05" w14:textId="77777777">
      <w:pPr>
        <w:jc w:val="both"/>
        <w:rPr>
          <w:rFonts w:eastAsia="Bookman Old Style"/>
          <w:sz w:val="20"/>
          <w:szCs w:val="20"/>
          <w:lang w:val="pt-PT"/>
        </w:rPr>
      </w:pPr>
    </w:p>
    <w:p w:rsidRPr="00602C3F" w:rsidR="00C1457D" w:rsidP="00A00313" w:rsidRDefault="00C1457D" w14:paraId="4E8F5381" w14:textId="4D21AD89">
      <w:pPr>
        <w:rPr>
          <w:rFonts w:eastAsia="Bookman Old Style"/>
          <w:b/>
          <w:color w:val="000000"/>
          <w:sz w:val="22"/>
          <w:szCs w:val="22"/>
          <w:lang w:val="pt-PT"/>
        </w:rPr>
      </w:pPr>
      <w:r w:rsidRPr="00602C3F">
        <w:rPr>
          <w:rFonts w:eastAsia="Bookman Old Style"/>
          <w:b/>
          <w:color w:val="000000"/>
          <w:sz w:val="22"/>
          <w:szCs w:val="22"/>
          <w:lang w:val="pt-PT"/>
        </w:rPr>
        <w:t>Referências Bibliográficas (normas APA, versão 7)</w:t>
      </w:r>
    </w:p>
    <w:p w:rsidRPr="00602C3F" w:rsidR="00C20A83" w:rsidRDefault="00C20A83" w14:paraId="6537F28F" w14:textId="77777777">
      <w:pPr>
        <w:jc w:val="both"/>
        <w:rPr>
          <w:rFonts w:eastAsia="Bookman Old Style"/>
          <w:sz w:val="20"/>
          <w:szCs w:val="20"/>
          <w:lang w:val="pt-PT"/>
        </w:rPr>
      </w:pPr>
    </w:p>
    <w:p w:rsidRPr="00602C3F" w:rsidR="00C1457D" w:rsidRDefault="383A12CA" w14:paraId="56602B01" w14:textId="77C3E06F">
      <w:pPr>
        <w:jc w:val="both"/>
        <w:rPr>
          <w:rFonts w:eastAsia="Bookman Old Style"/>
          <w:sz w:val="20"/>
          <w:szCs w:val="20"/>
          <w:lang w:val="en-US"/>
        </w:rPr>
      </w:pPr>
      <w:r w:rsidRPr="00602C3F">
        <w:rPr>
          <w:rFonts w:eastAsia="Bookman Old Style"/>
          <w:sz w:val="20"/>
          <w:szCs w:val="20"/>
          <w:lang w:val="pt-PT"/>
        </w:rPr>
        <w:t xml:space="preserve">Brito, H., Alves, E., Cruz, E., Carneiro, S., Bezerra, M., Carvalho, M., </w:t>
      </w:r>
      <w:r w:rsidRPr="00602C3F" w:rsidR="3A06EB03">
        <w:rPr>
          <w:rFonts w:eastAsia="Bookman Old Style"/>
          <w:sz w:val="20"/>
          <w:szCs w:val="20"/>
          <w:lang w:val="pt-PT"/>
        </w:rPr>
        <w:t>Câmara, C., Vidal, A.</w:t>
      </w:r>
      <w:r w:rsidRPr="00602C3F" w:rsidR="178C8563">
        <w:rPr>
          <w:rFonts w:eastAsia="Bookman Old Style"/>
          <w:sz w:val="20"/>
          <w:szCs w:val="20"/>
          <w:lang w:val="pt-PT"/>
        </w:rPr>
        <w:t>,</w:t>
      </w:r>
      <w:r w:rsidRPr="00602C3F" w:rsidR="3A06EB03">
        <w:rPr>
          <w:rFonts w:eastAsia="Bookman Old Style"/>
          <w:sz w:val="20"/>
          <w:szCs w:val="20"/>
          <w:lang w:val="pt-PT"/>
        </w:rPr>
        <w:t xml:space="preserve"> </w:t>
      </w:r>
      <w:r w:rsidRPr="00602C3F">
        <w:rPr>
          <w:rFonts w:eastAsia="Bookman Old Style"/>
          <w:sz w:val="20"/>
          <w:szCs w:val="20"/>
          <w:lang w:val="pt-PT"/>
        </w:rPr>
        <w:t xml:space="preserve">&amp; Carneiro, S. (2021). Extensão universitária e ensino em saúde: Impactos na formação discente e na comunidade. </w:t>
      </w:r>
      <w:r w:rsidRPr="00602C3F">
        <w:rPr>
          <w:rFonts w:eastAsia="Bookman Old Style"/>
          <w:i/>
          <w:iCs/>
          <w:sz w:val="20"/>
          <w:szCs w:val="20"/>
          <w:lang w:val="en-US"/>
        </w:rPr>
        <w:t>Brazilian Journal of Development, 7</w:t>
      </w:r>
      <w:r w:rsidRPr="00602C3F">
        <w:rPr>
          <w:rFonts w:eastAsia="Bookman Old Style"/>
          <w:sz w:val="20"/>
          <w:szCs w:val="20"/>
          <w:lang w:val="en-US"/>
        </w:rPr>
        <w:t>(3), 29895-29918. https://doi.org/10.34117/bjdv7n3-622</w:t>
      </w:r>
    </w:p>
    <w:p w:rsidRPr="00602C3F" w:rsidR="00C1457D" w:rsidRDefault="00C1457D" w14:paraId="2D934B35" w14:textId="77777777">
      <w:pPr>
        <w:jc w:val="both"/>
        <w:rPr>
          <w:rFonts w:eastAsia="Bookman Old Style"/>
          <w:sz w:val="20"/>
          <w:szCs w:val="20"/>
          <w:lang w:val="pt-PT"/>
        </w:rPr>
      </w:pPr>
      <w:r w:rsidRPr="00602C3F">
        <w:rPr>
          <w:rFonts w:eastAsia="Bookman Old Style"/>
          <w:sz w:val="20"/>
          <w:szCs w:val="20"/>
          <w:lang w:val="en-US"/>
        </w:rPr>
        <w:t xml:space="preserve">Marques, J. B., &amp; Freitas, D. (2018). </w:t>
      </w:r>
      <w:r w:rsidRPr="00602C3F">
        <w:rPr>
          <w:rFonts w:eastAsia="Bookman Old Style"/>
          <w:sz w:val="20"/>
          <w:szCs w:val="20"/>
          <w:lang w:val="pt-PT"/>
        </w:rPr>
        <w:t xml:space="preserve">Método DELPHI: Caracterização e potencialidades na pesquisa em Educação. </w:t>
      </w:r>
      <w:r w:rsidRPr="00602C3F">
        <w:rPr>
          <w:rFonts w:eastAsia="Bookman Old Style"/>
          <w:i/>
          <w:sz w:val="20"/>
          <w:szCs w:val="20"/>
          <w:lang w:val="pt-PT"/>
        </w:rPr>
        <w:t>Pro-Posições, 29</w:t>
      </w:r>
      <w:r w:rsidRPr="00602C3F">
        <w:rPr>
          <w:rFonts w:eastAsia="Bookman Old Style"/>
          <w:sz w:val="20"/>
          <w:szCs w:val="20"/>
          <w:lang w:val="pt-PT"/>
        </w:rPr>
        <w:t>(2), 389–415. https://doi.org/10.1590/1980-6248-2015-0140</w:t>
      </w:r>
    </w:p>
    <w:p w:rsidR="00C1457D" w:rsidRDefault="00C1457D" w14:paraId="335DC434" w14:textId="77777777">
      <w:pPr>
        <w:jc w:val="both"/>
        <w:rPr>
          <w:rFonts w:ascii="Bookman Old Style" w:hAnsi="Bookman Old Style" w:eastAsia="Bookman Old Style" w:cs="Bookman Old Style"/>
          <w:sz w:val="20"/>
          <w:szCs w:val="20"/>
        </w:rPr>
      </w:pPr>
      <w:r w:rsidRPr="00602C3F">
        <w:rPr>
          <w:rFonts w:eastAsia="Bookman Old Style"/>
          <w:sz w:val="20"/>
          <w:szCs w:val="20"/>
          <w:lang w:val="pt-PT"/>
        </w:rPr>
        <w:t xml:space="preserve">Silva, A. R. (2020). Oportunidades para extensão universitária nos tempos de pandemia-COVID-19. </w:t>
      </w:r>
      <w:r w:rsidRPr="00745A87">
        <w:rPr>
          <w:rFonts w:eastAsia="Bookman Old Style"/>
          <w:i/>
          <w:sz w:val="20"/>
          <w:szCs w:val="20"/>
        </w:rPr>
        <w:t>Revista Práticas Em Extens</w:t>
      </w:r>
      <w:r w:rsidRPr="001962FF">
        <w:rPr>
          <w:rFonts w:ascii="Bookman Old Style" w:hAnsi="Bookman Old Style" w:eastAsia="Bookman Old Style" w:cs="Bookman Old Style"/>
          <w:i/>
          <w:sz w:val="20"/>
          <w:szCs w:val="20"/>
        </w:rPr>
        <w:t>ão, 4</w:t>
      </w:r>
      <w:r w:rsidRPr="00E350F1">
        <w:rPr>
          <w:rFonts w:ascii="Bookman Old Style" w:hAnsi="Bookman Old Style" w:eastAsia="Bookman Old Style" w:cs="Bookman Old Style"/>
          <w:sz w:val="20"/>
          <w:szCs w:val="20"/>
        </w:rPr>
        <w:t>(1), 40-41.</w:t>
      </w:r>
    </w:p>
    <w:sectPr w:rsidR="00C1457D" w:rsidSect="009170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18" w:right="1531" w:bottom="1701" w:left="1531" w:header="1418" w:footer="1020" w:gutter="0"/>
      <w:pgNumType w:start="15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70A0" w:rsidRDefault="009170A0" w14:paraId="3D7B22F2" w14:textId="77777777">
      <w:r>
        <w:separator/>
      </w:r>
    </w:p>
  </w:endnote>
  <w:endnote w:type="continuationSeparator" w:id="0">
    <w:p w:rsidR="009170A0" w:rsidRDefault="009170A0" w14:paraId="5436405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94169" w:rsidR="00194169" w:rsidP="00194169" w:rsidRDefault="00194169" w14:paraId="4567AE79" w14:textId="7777777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b/>
        <w:color w:val="000000"/>
        <w:sz w:val="22"/>
        <w:lang w:val="pt-PT"/>
      </w:rPr>
    </w:pPr>
    <w:r w:rsidRPr="00194169">
      <w:rPr>
        <w:b/>
        <w:color w:val="000000"/>
        <w:sz w:val="22"/>
        <w:lang w:val="pt-PT"/>
      </w:rPr>
      <w:t>Seminário Internacional de Práticas Pedagógicas</w:t>
    </w:r>
  </w:p>
  <w:p w:rsidRPr="00194169" w:rsidR="00194169" w:rsidP="00194169" w:rsidRDefault="00194169" w14:paraId="2CE894E4" w14:textId="7777777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color w:val="000000"/>
        <w:sz w:val="22"/>
        <w:lang w:val="pt-PT"/>
      </w:rPr>
    </w:pPr>
    <w:r w:rsidRPr="00194169">
      <w:rPr>
        <w:b/>
        <w:color w:val="000000"/>
        <w:sz w:val="22"/>
        <w:lang w:val="pt-PT"/>
      </w:rPr>
      <w:t xml:space="preserve">25 de maio de 2023 – </w:t>
    </w:r>
    <w:r w:rsidRPr="00194169">
      <w:rPr>
        <w:color w:val="000000"/>
        <w:sz w:val="22"/>
        <w:lang w:val="pt-PT"/>
      </w:rPr>
      <w:t>Instituto Politécnico de Setúbal</w:t>
    </w:r>
  </w:p>
  <w:p w:rsidRPr="00194169" w:rsidR="00194169" w:rsidRDefault="00194169" w14:paraId="44E871BC" w14:textId="77777777">
    <w:pPr>
      <w:pStyle w:val="Rodap"/>
      <w:rPr>
        <w:lang w:val="pt-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6516" w:rsidRDefault="00916516" w14:paraId="2BA226A1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:rsidRPr="00194169" w:rsidR="00194169" w:rsidP="00194169" w:rsidRDefault="00194169" w14:paraId="557BF5A9" w14:textId="7777777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b/>
        <w:color w:val="000000"/>
        <w:sz w:val="22"/>
        <w:lang w:val="pt-PT"/>
      </w:rPr>
    </w:pPr>
    <w:r w:rsidRPr="00194169">
      <w:rPr>
        <w:b/>
        <w:color w:val="000000"/>
        <w:sz w:val="22"/>
        <w:lang w:val="pt-PT"/>
      </w:rPr>
      <w:t>Seminário Internacional de Práticas Pedagógicas</w:t>
    </w:r>
  </w:p>
  <w:p w:rsidRPr="00194169" w:rsidR="00194169" w:rsidP="00194169" w:rsidRDefault="00194169" w14:paraId="538D045D" w14:textId="7777777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color w:val="000000"/>
        <w:sz w:val="22"/>
        <w:lang w:val="pt-PT"/>
      </w:rPr>
    </w:pPr>
    <w:r w:rsidRPr="00194169">
      <w:rPr>
        <w:b/>
        <w:color w:val="000000"/>
        <w:sz w:val="22"/>
        <w:lang w:val="pt-PT"/>
      </w:rPr>
      <w:t xml:space="preserve">25 de maio de 2023 – </w:t>
    </w:r>
    <w:r w:rsidRPr="00194169">
      <w:rPr>
        <w:color w:val="000000"/>
        <w:sz w:val="22"/>
        <w:lang w:val="pt-PT"/>
      </w:rPr>
      <w:t>Instituto Politécnico de Setúbal</w:t>
    </w:r>
  </w:p>
  <w:p w:rsidRPr="00194169" w:rsidR="00916516" w:rsidRDefault="00916516" w14:paraId="17AD93B2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94169" w:rsidR="00194169" w:rsidP="00194169" w:rsidRDefault="00194169" w14:paraId="65250C8E" w14:textId="7777777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b/>
        <w:color w:val="000000"/>
        <w:sz w:val="22"/>
        <w:lang w:val="pt-PT"/>
      </w:rPr>
    </w:pPr>
    <w:r w:rsidRPr="00194169">
      <w:rPr>
        <w:b/>
        <w:color w:val="000000"/>
        <w:sz w:val="22"/>
        <w:lang w:val="pt-PT"/>
      </w:rPr>
      <w:t>Seminário Internacional de Práticas Pedagógicas</w:t>
    </w:r>
  </w:p>
  <w:p w:rsidRPr="00194169" w:rsidR="00916516" w:rsidP="77579918" w:rsidRDefault="77579918" w14:paraId="7F5B7C32" w14:textId="758F72A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color w:val="000000"/>
        <w:sz w:val="22"/>
        <w:szCs w:val="22"/>
        <w:lang w:val="pt-PT"/>
      </w:rPr>
    </w:pPr>
    <w:r w:rsidRPr="00230E5C">
      <w:rPr>
        <w:b/>
        <w:bCs/>
        <w:color w:val="000000" w:themeColor="text1"/>
        <w:sz w:val="22"/>
        <w:szCs w:val="22"/>
        <w:lang w:val="pt-PT"/>
      </w:rPr>
      <w:t>2</w:t>
    </w:r>
    <w:r w:rsidRPr="00230E5C" w:rsidR="00230E5C">
      <w:rPr>
        <w:b/>
        <w:bCs/>
        <w:color w:val="000000" w:themeColor="text1"/>
        <w:sz w:val="22"/>
        <w:szCs w:val="22"/>
        <w:lang w:val="pt-PT"/>
      </w:rPr>
      <w:t>3</w:t>
    </w:r>
    <w:r w:rsidRPr="00230E5C">
      <w:rPr>
        <w:b/>
        <w:bCs/>
        <w:color w:val="000000" w:themeColor="text1"/>
        <w:sz w:val="22"/>
        <w:szCs w:val="22"/>
        <w:lang w:val="pt-PT"/>
      </w:rPr>
      <w:t xml:space="preserve"> de maio de 202</w:t>
    </w:r>
    <w:r w:rsidRPr="00230E5C" w:rsidR="00230E5C">
      <w:rPr>
        <w:b/>
        <w:bCs/>
        <w:color w:val="000000" w:themeColor="text1"/>
        <w:sz w:val="22"/>
        <w:szCs w:val="22"/>
        <w:lang w:val="pt-PT"/>
      </w:rPr>
      <w:t>4</w:t>
    </w:r>
    <w:r w:rsidRPr="00230E5C">
      <w:rPr>
        <w:b/>
        <w:bCs/>
        <w:color w:val="000000" w:themeColor="text1"/>
        <w:sz w:val="22"/>
        <w:szCs w:val="22"/>
        <w:lang w:val="pt-PT"/>
      </w:rPr>
      <w:t xml:space="preserve"> – </w:t>
    </w:r>
    <w:r w:rsidRPr="00230E5C">
      <w:rPr>
        <w:color w:val="000000" w:themeColor="text1"/>
        <w:sz w:val="22"/>
        <w:szCs w:val="22"/>
        <w:lang w:val="pt-PT"/>
      </w:rPr>
      <w:t>Instituto</w:t>
    </w:r>
    <w:r w:rsidRPr="77579918">
      <w:rPr>
        <w:color w:val="000000" w:themeColor="text1"/>
        <w:sz w:val="22"/>
        <w:szCs w:val="22"/>
        <w:lang w:val="pt-PT"/>
      </w:rPr>
      <w:t xml:space="preserve"> Politécnico de Setúbal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70A0" w:rsidRDefault="009170A0" w14:paraId="79E70A6E" w14:textId="77777777">
      <w:r>
        <w:separator/>
      </w:r>
    </w:p>
  </w:footnote>
  <w:footnote w:type="continuationSeparator" w:id="0">
    <w:p w:rsidR="009170A0" w:rsidRDefault="009170A0" w14:paraId="11AF9D6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6516" w:rsidRDefault="007F25D3" w14:paraId="637805D2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789"/>
      </w:tabs>
      <w:rPr>
        <w:rFonts w:ascii="Bookman Old Style" w:hAnsi="Bookman Old Style" w:eastAsia="Bookman Old Style" w:cs="Bookman Old Style"/>
        <w:i/>
        <w:color w:val="000000"/>
        <w:sz w:val="20"/>
        <w:szCs w:val="20"/>
      </w:rPr>
    </w:pPr>
    <w:r>
      <w:rPr>
        <w:rFonts w:ascii="Bookman Old Style" w:hAnsi="Bookman Old Style" w:eastAsia="Bookman Old Style" w:cs="Bookman Old Style"/>
        <w:i/>
        <w:color w:val="000000"/>
        <w:sz w:val="20"/>
        <w:szCs w:val="20"/>
      </w:rPr>
      <w:tab/>
    </w:r>
  </w:p>
  <w:p w:rsidR="00916516" w:rsidRDefault="00916516" w14:paraId="463F29E8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6516" w:rsidRDefault="00916516" w14:paraId="144A5D23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789"/>
      </w:tabs>
      <w:rPr>
        <w:rFonts w:ascii="Bookman Old Style" w:hAnsi="Bookman Old Style" w:eastAsia="Bookman Old Style" w:cs="Bookman Old Style"/>
        <w:color w:val="000000"/>
        <w:sz w:val="20"/>
        <w:szCs w:val="20"/>
      </w:rPr>
    </w:pPr>
  </w:p>
  <w:p w:rsidR="00916516" w:rsidRDefault="00916516" w14:paraId="738610EB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Bookman Old Style" w:hAnsi="Bookman Old Style" w:eastAsia="Bookman Old Style" w:cs="Bookman Old Style"/>
        <w:i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16516" w:rsidRDefault="00230E5C" w14:paraId="3B7B4B86" w14:textId="2E1958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789"/>
      </w:tabs>
      <w:rPr>
        <w:rFonts w:ascii="Bookman Old Style" w:hAnsi="Bookman Old Style" w:eastAsia="Bookman Old Style" w:cs="Bookman Old Style"/>
        <w:color w:val="000000"/>
        <w:sz w:val="20"/>
        <w:szCs w:val="20"/>
      </w:rPr>
    </w:pPr>
    <w:r>
      <w:rPr>
        <w:rFonts w:ascii="Bookman Old Style" w:hAnsi="Bookman Old Style" w:eastAsia="Bookman Old Style" w:cs="Bookman Old Style"/>
        <w:i/>
        <w:noProof/>
        <w:color w:val="000000"/>
        <w:sz w:val="20"/>
        <w:szCs w:val="20"/>
      </w:rPr>
      <w:drawing>
        <wp:anchor distT="0" distB="0" distL="114300" distR="114300" simplePos="0" relativeHeight="251659264" behindDoc="1" locked="0" layoutInCell="1" allowOverlap="1" wp14:anchorId="1D734937" wp14:editId="6219751F">
          <wp:simplePos x="0" y="0"/>
          <wp:positionH relativeFrom="margin">
            <wp:posOffset>-190500</wp:posOffset>
          </wp:positionH>
          <wp:positionV relativeFrom="paragraph">
            <wp:posOffset>-902335</wp:posOffset>
          </wp:positionV>
          <wp:extent cx="2235200" cy="1228719"/>
          <wp:effectExtent l="0" t="0" r="0" b="0"/>
          <wp:wrapNone/>
          <wp:docPr id="1" name="Imagem 1" descr="Uma imagem com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Gráfico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200" cy="1228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25D3">
      <w:rPr>
        <w:rFonts w:ascii="Bookman Old Style" w:hAnsi="Bookman Old Style" w:eastAsia="Bookman Old Style" w:cs="Bookman Old Style"/>
        <w:i/>
        <w:color w:val="000000"/>
        <w:sz w:val="20"/>
        <w:szCs w:val="20"/>
      </w:rPr>
      <w:tab/>
    </w:r>
  </w:p>
  <w:p w:rsidRPr="00194169" w:rsidR="00916516" w:rsidRDefault="00916516" w14:paraId="3A0FF5F2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FrqXFZoJdB3ds" int2:id="veoPB0II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7EBA"/>
    <w:multiLevelType w:val="multilevel"/>
    <w:tmpl w:val="09F698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16C07CBF"/>
    <w:multiLevelType w:val="multilevel"/>
    <w:tmpl w:val="D854B2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2069330631">
    <w:abstractNumId w:val="1"/>
  </w:num>
  <w:num w:numId="2" w16cid:durableId="31110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16"/>
    <w:rsid w:val="00031AA6"/>
    <w:rsid w:val="00060A30"/>
    <w:rsid w:val="000C6AB1"/>
    <w:rsid w:val="000E7662"/>
    <w:rsid w:val="001110D7"/>
    <w:rsid w:val="00127AB0"/>
    <w:rsid w:val="00173EDB"/>
    <w:rsid w:val="00194169"/>
    <w:rsid w:val="001962FF"/>
    <w:rsid w:val="001A4BD1"/>
    <w:rsid w:val="00211799"/>
    <w:rsid w:val="00224FA2"/>
    <w:rsid w:val="00230E5C"/>
    <w:rsid w:val="002570B5"/>
    <w:rsid w:val="00271ACD"/>
    <w:rsid w:val="00290FEC"/>
    <w:rsid w:val="002E605E"/>
    <w:rsid w:val="002F7586"/>
    <w:rsid w:val="00301659"/>
    <w:rsid w:val="004406AD"/>
    <w:rsid w:val="00461FF6"/>
    <w:rsid w:val="004C7A4A"/>
    <w:rsid w:val="005257DE"/>
    <w:rsid w:val="00602C3F"/>
    <w:rsid w:val="006C5A09"/>
    <w:rsid w:val="006F4AC9"/>
    <w:rsid w:val="00745A87"/>
    <w:rsid w:val="00791D6B"/>
    <w:rsid w:val="007F25D3"/>
    <w:rsid w:val="008016F0"/>
    <w:rsid w:val="008601DC"/>
    <w:rsid w:val="008D1A90"/>
    <w:rsid w:val="00900739"/>
    <w:rsid w:val="00912914"/>
    <w:rsid w:val="00916516"/>
    <w:rsid w:val="009170A0"/>
    <w:rsid w:val="009950B4"/>
    <w:rsid w:val="009C45ED"/>
    <w:rsid w:val="00A00313"/>
    <w:rsid w:val="00A06FF2"/>
    <w:rsid w:val="00A4287E"/>
    <w:rsid w:val="00A87FCF"/>
    <w:rsid w:val="00A93C16"/>
    <w:rsid w:val="00B12801"/>
    <w:rsid w:val="00B51803"/>
    <w:rsid w:val="00BB1DFE"/>
    <w:rsid w:val="00BC117D"/>
    <w:rsid w:val="00C1457D"/>
    <w:rsid w:val="00C20A83"/>
    <w:rsid w:val="00C53939"/>
    <w:rsid w:val="00C95E29"/>
    <w:rsid w:val="00D106A2"/>
    <w:rsid w:val="00D538A5"/>
    <w:rsid w:val="00D82903"/>
    <w:rsid w:val="00D95CA6"/>
    <w:rsid w:val="00DA51C8"/>
    <w:rsid w:val="00E119EA"/>
    <w:rsid w:val="00E350F1"/>
    <w:rsid w:val="00E46952"/>
    <w:rsid w:val="00E652C7"/>
    <w:rsid w:val="00EB1E9E"/>
    <w:rsid w:val="00F027DA"/>
    <w:rsid w:val="00F51A54"/>
    <w:rsid w:val="00F661DB"/>
    <w:rsid w:val="00F809B7"/>
    <w:rsid w:val="01B0DB71"/>
    <w:rsid w:val="036E20DB"/>
    <w:rsid w:val="04DD860D"/>
    <w:rsid w:val="054BFE4D"/>
    <w:rsid w:val="0CD928A8"/>
    <w:rsid w:val="0CF67EEA"/>
    <w:rsid w:val="0E9A2FE6"/>
    <w:rsid w:val="10875B69"/>
    <w:rsid w:val="10DDCBA7"/>
    <w:rsid w:val="12151629"/>
    <w:rsid w:val="13486A2C"/>
    <w:rsid w:val="1365C06E"/>
    <w:rsid w:val="15D7982E"/>
    <w:rsid w:val="178C8563"/>
    <w:rsid w:val="181BDB4F"/>
    <w:rsid w:val="19B7ABB0"/>
    <w:rsid w:val="1BD61E79"/>
    <w:rsid w:val="1C6EDCB7"/>
    <w:rsid w:val="1D15C412"/>
    <w:rsid w:val="1FF571C5"/>
    <w:rsid w:val="28A5F660"/>
    <w:rsid w:val="2A80870D"/>
    <w:rsid w:val="300C6DF3"/>
    <w:rsid w:val="30C21F0C"/>
    <w:rsid w:val="318089E4"/>
    <w:rsid w:val="31B863EF"/>
    <w:rsid w:val="331A4727"/>
    <w:rsid w:val="338608DF"/>
    <w:rsid w:val="36864BD3"/>
    <w:rsid w:val="382514C2"/>
    <w:rsid w:val="383A12CA"/>
    <w:rsid w:val="38508A27"/>
    <w:rsid w:val="3A06EB03"/>
    <w:rsid w:val="3A347EC2"/>
    <w:rsid w:val="3A8D126B"/>
    <w:rsid w:val="3B5434B3"/>
    <w:rsid w:val="3E0A6A50"/>
    <w:rsid w:val="40005AFE"/>
    <w:rsid w:val="41DE4410"/>
    <w:rsid w:val="44C8A44B"/>
    <w:rsid w:val="4858D848"/>
    <w:rsid w:val="4927A66C"/>
    <w:rsid w:val="4B555136"/>
    <w:rsid w:val="4C4759D5"/>
    <w:rsid w:val="4CF12197"/>
    <w:rsid w:val="4E3934BB"/>
    <w:rsid w:val="50B9FB5A"/>
    <w:rsid w:val="53C7D48E"/>
    <w:rsid w:val="57E79343"/>
    <w:rsid w:val="5BB4352D"/>
    <w:rsid w:val="5D50058E"/>
    <w:rsid w:val="602E5A3C"/>
    <w:rsid w:val="6087A650"/>
    <w:rsid w:val="619AEC1B"/>
    <w:rsid w:val="6495DDD8"/>
    <w:rsid w:val="65EC2ABA"/>
    <w:rsid w:val="66F6E7D4"/>
    <w:rsid w:val="68A26057"/>
    <w:rsid w:val="6A163584"/>
    <w:rsid w:val="6AD84C68"/>
    <w:rsid w:val="6B5895F4"/>
    <w:rsid w:val="6F08F6BB"/>
    <w:rsid w:val="6F472819"/>
    <w:rsid w:val="71AEE34F"/>
    <w:rsid w:val="73603E16"/>
    <w:rsid w:val="76692C15"/>
    <w:rsid w:val="77579918"/>
    <w:rsid w:val="79A0CCD7"/>
    <w:rsid w:val="7B3C9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774B"/>
  <w15:docId w15:val="{22346C49-DD82-4886-9E0B-29E60EA2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da-DK" w:eastAsia="da-DK"/>
    </w:rPr>
  </w:style>
  <w:style w:type="paragraph" w:styleId="Ttulo1">
    <w:name w:val="heading 1"/>
    <w:basedOn w:val="Normal"/>
    <w:next w:val="Normal"/>
    <w:qFormat/>
    <w:rsid w:val="00F577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A01B4"/>
    <w:pPr>
      <w:keepNext/>
      <w:jc w:val="both"/>
      <w:outlineLvl w:val="1"/>
    </w:pPr>
    <w:rPr>
      <w:b/>
      <w:bCs/>
      <w:lang w:val="en-GB" w:eastAsia="en-U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1" w:customStyle="1">
    <w:name w:val="Table Normal1"/>
    <w:rPr>
      <w:sz w:val="24"/>
      <w:szCs w:val="24"/>
      <w:lang w:val="pt-PT"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ligao">
    <w:name w:val="Hyperlink"/>
    <w:rsid w:val="009C4815"/>
    <w:rPr>
      <w:color w:val="0000FF"/>
      <w:u w:val="single"/>
    </w:rPr>
  </w:style>
  <w:style w:type="paragraph" w:styleId="Corpodetexto">
    <w:name w:val="Body Text"/>
    <w:basedOn w:val="Normal"/>
    <w:rsid w:val="00EA01B4"/>
    <w:pPr>
      <w:jc w:val="both"/>
    </w:pPr>
    <w:rPr>
      <w:lang w:val="en-GB" w:eastAsia="en-US"/>
    </w:rPr>
  </w:style>
  <w:style w:type="paragraph" w:styleId="Style1" w:customStyle="1">
    <w:name w:val="Style1"/>
    <w:basedOn w:val="Normal"/>
    <w:rsid w:val="00035F56"/>
    <w:pPr>
      <w:jc w:val="both"/>
    </w:pPr>
    <w:rPr>
      <w:lang w:val="en-GB"/>
    </w:rPr>
  </w:style>
  <w:style w:type="paragraph" w:styleId="StyleJustifiedLinespacing15lines" w:customStyle="1">
    <w:name w:val="Style Justified Line spacing:  1.5 lines"/>
    <w:basedOn w:val="Normal"/>
    <w:rsid w:val="00035F56"/>
    <w:pPr>
      <w:jc w:val="both"/>
    </w:pPr>
    <w:rPr>
      <w:szCs w:val="20"/>
    </w:rPr>
  </w:style>
  <w:style w:type="paragraph" w:styleId="Cabealho">
    <w:name w:val="header"/>
    <w:basedOn w:val="Normal"/>
    <w:rsid w:val="002773E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ter"/>
    <w:uiPriority w:val="99"/>
    <w:rsid w:val="002773E1"/>
    <w:pPr>
      <w:tabs>
        <w:tab w:val="center" w:pos="4320"/>
        <w:tab w:val="right" w:pos="8640"/>
      </w:tabs>
    </w:pPr>
  </w:style>
  <w:style w:type="character" w:styleId="Nmerodepgina">
    <w:name w:val="page number"/>
    <w:basedOn w:val="Tipodeletrapredefinidodopargrafo"/>
    <w:rsid w:val="00AB139F"/>
  </w:style>
  <w:style w:type="character" w:styleId="RodapCarter" w:customStyle="1">
    <w:name w:val="Rodapé Caráter"/>
    <w:link w:val="Rodap"/>
    <w:uiPriority w:val="99"/>
    <w:rsid w:val="003273E7"/>
    <w:rPr>
      <w:sz w:val="24"/>
      <w:szCs w:val="24"/>
      <w:lang w:val="da-DK" w:eastAsia="da-DK"/>
    </w:rPr>
  </w:style>
  <w:style w:type="paragraph" w:styleId="Textodebalo">
    <w:name w:val="Balloon Text"/>
    <w:basedOn w:val="Normal"/>
    <w:link w:val="TextodebaloCarter"/>
    <w:rsid w:val="003273E7"/>
    <w:rPr>
      <w:rFonts w:ascii="Tahoma" w:hAnsi="Tahoma" w:cs="Tahoma"/>
      <w:sz w:val="16"/>
      <w:szCs w:val="16"/>
    </w:rPr>
  </w:style>
  <w:style w:type="character" w:styleId="TextodebaloCarter" w:customStyle="1">
    <w:name w:val="Texto de balão Caráter"/>
    <w:link w:val="Textodebalo"/>
    <w:rsid w:val="003273E7"/>
    <w:rPr>
      <w:rFonts w:ascii="Tahoma" w:hAnsi="Tahoma" w:cs="Tahoma"/>
      <w:sz w:val="16"/>
      <w:szCs w:val="16"/>
      <w:lang w:val="da-DK" w:eastAsia="da-DK"/>
    </w:rPr>
  </w:style>
  <w:style w:type="table" w:styleId="TabelacomGrelha">
    <w:name w:val="Table Grid"/>
    <w:basedOn w:val="Tabelanormal"/>
    <w:rsid w:val="00AF442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rio">
    <w:name w:val="annotation reference"/>
    <w:rsid w:val="00305817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305817"/>
    <w:rPr>
      <w:sz w:val="20"/>
      <w:szCs w:val="20"/>
    </w:rPr>
  </w:style>
  <w:style w:type="character" w:styleId="TextodecomentrioCarter" w:customStyle="1">
    <w:name w:val="Texto de comentário Caráter"/>
    <w:link w:val="Textodecomentrio"/>
    <w:rsid w:val="00305817"/>
    <w:rPr>
      <w:lang w:val="da-DK" w:eastAsia="da-DK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305817"/>
    <w:rPr>
      <w:b/>
      <w:bCs/>
    </w:rPr>
  </w:style>
  <w:style w:type="character" w:styleId="AssuntodecomentrioCarter" w:customStyle="1">
    <w:name w:val="Assunto de comentário Caráter"/>
    <w:link w:val="Assuntodecomentrio"/>
    <w:rsid w:val="00305817"/>
    <w:rPr>
      <w:b/>
      <w:bCs/>
      <w:lang w:val="da-DK" w:eastAsia="da-DK"/>
    </w:rPr>
  </w:style>
  <w:style w:type="paragraph" w:styleId="PargrafodaLista">
    <w:name w:val="List Paragraph"/>
    <w:basedOn w:val="Normal"/>
    <w:uiPriority w:val="72"/>
    <w:rsid w:val="00412B02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NoResolvida1" w:customStyle="1">
    <w:name w:val="Menção Não Resolvida1"/>
    <w:uiPriority w:val="99"/>
    <w:semiHidden/>
    <w:unhideWhenUsed/>
    <w:rsid w:val="00E350F1"/>
    <w:rPr>
      <w:color w:val="605E5C"/>
      <w:shd w:val="clear" w:color="auto" w:fill="E1DFDD"/>
    </w:rPr>
  </w:style>
  <w:style w:type="paragraph" w:styleId="Abstract" w:customStyle="1">
    <w:name w:val="Abstract"/>
    <w:link w:val="AbstractChar"/>
    <w:rsid w:val="00745A87"/>
    <w:pPr>
      <w:spacing w:after="200"/>
      <w:jc w:val="both"/>
    </w:pPr>
    <w:rPr>
      <w:rFonts w:eastAsia="SimSun"/>
      <w:b/>
      <w:bCs/>
      <w:sz w:val="18"/>
      <w:szCs w:val="18"/>
      <w:lang w:eastAsia="en-US"/>
    </w:rPr>
  </w:style>
  <w:style w:type="character" w:styleId="AbstractChar" w:customStyle="1">
    <w:name w:val="Abstract Char"/>
    <w:link w:val="Abstract"/>
    <w:locked/>
    <w:rsid w:val="00745A87"/>
    <w:rPr>
      <w:rFonts w:eastAsia="SimSun"/>
      <w:b/>
      <w:bCs/>
      <w:sz w:val="18"/>
      <w:szCs w:val="18"/>
    </w:rPr>
  </w:style>
  <w:style w:type="paragraph" w:styleId="papertitle" w:customStyle="1">
    <w:name w:val="paper title"/>
    <w:rsid w:val="00745A87"/>
    <w:pPr>
      <w:spacing w:after="120"/>
      <w:jc w:val="center"/>
    </w:pPr>
    <w:rPr>
      <w:rFonts w:eastAsia="MS Mincho"/>
      <w:noProof/>
      <w:sz w:val="48"/>
      <w:szCs w:val="48"/>
      <w:lang w:eastAsia="en-US"/>
    </w:rPr>
  </w:style>
  <w:style w:type="paragraph" w:styleId="tablecolhead" w:customStyle="1">
    <w:name w:val="table col head"/>
    <w:basedOn w:val="Normal"/>
    <w:rsid w:val="00C20A83"/>
    <w:pPr>
      <w:jc w:val="center"/>
    </w:pPr>
    <w:rPr>
      <w:rFonts w:eastAsia="SimSun"/>
      <w:b/>
      <w:bCs/>
      <w:sz w:val="16"/>
      <w:szCs w:val="16"/>
      <w:lang w:val="en-US" w:eastAsia="en-US"/>
    </w:rPr>
  </w:style>
  <w:style w:type="paragraph" w:styleId="tablecolsubhead" w:customStyle="1">
    <w:name w:val="table col subhead"/>
    <w:basedOn w:val="tablecolhead"/>
    <w:rsid w:val="00C20A83"/>
    <w:rPr>
      <w:i/>
      <w:iCs/>
      <w:sz w:val="15"/>
      <w:szCs w:val="15"/>
    </w:rPr>
  </w:style>
  <w:style w:type="paragraph" w:styleId="tablecopy" w:customStyle="1">
    <w:name w:val="table copy"/>
    <w:rsid w:val="00C20A83"/>
    <w:pPr>
      <w:jc w:val="both"/>
    </w:pPr>
    <w:rPr>
      <w:rFonts w:eastAsia="SimSun"/>
      <w:noProof/>
      <w:sz w:val="16"/>
      <w:szCs w:val="16"/>
      <w:lang w:eastAsia="en-US"/>
    </w:rPr>
  </w:style>
  <w:style w:type="paragraph" w:styleId="Reviso">
    <w:name w:val="Revision"/>
    <w:hidden/>
    <w:uiPriority w:val="99"/>
    <w:semiHidden/>
    <w:rsid w:val="00BC117D"/>
    <w:rPr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microsoft.com/office/2020/10/relationships/intelligence" Target="intelligence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4be171-308b-4e9e-8cc0-a9d690973671">
      <Terms xmlns="http://schemas.microsoft.com/office/infopath/2007/PartnerControls"/>
    </lcf76f155ced4ddcb4097134ff3c332f>
    <TaxCatchAll xmlns="d55087b9-f575-4513-a03a-0a442ef0ae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MmCXk0gOT6NNmOvrHdzQC7x9Nw==">AMUW2mXvdsp2RgnJbmU2hgiZExj90LmH9SqOkPJ7/tkmtCdE9NtYsOLbfWMlhaqyyXCMXZE5hZTiFNwdc72RdSfeLKdIQX4NQr/YemRDywqdJElQ5wi9D64=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7C27DFED55B243A7F671BAAAECC2B7" ma:contentTypeVersion="13" ma:contentTypeDescription="Criar um novo documento." ma:contentTypeScope="" ma:versionID="2b4ff16e533f7a11a3c1646aba10c045">
  <xsd:schema xmlns:xsd="http://www.w3.org/2001/XMLSchema" xmlns:xs="http://www.w3.org/2001/XMLSchema" xmlns:p="http://schemas.microsoft.com/office/2006/metadata/properties" xmlns:ns2="fc4be171-308b-4e9e-8cc0-a9d690973671" xmlns:ns3="d55087b9-f575-4513-a03a-0a442ef0ae5a" targetNamespace="http://schemas.microsoft.com/office/2006/metadata/properties" ma:root="true" ma:fieldsID="6d3f89abbcd20b1c9c7b10bd7a62a691" ns2:_="" ns3:_="">
    <xsd:import namespace="fc4be171-308b-4e9e-8cc0-a9d690973671"/>
    <xsd:import namespace="d55087b9-f575-4513-a03a-0a442ef0a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e171-308b-4e9e-8cc0-a9d6909736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m" ma:readOnly="false" ma:fieldId="{5cf76f15-5ced-4ddc-b409-7134ff3c332f}" ma:taxonomyMulti="true" ma:sspId="1c634bea-018a-4564-83db-d8422d98d3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087b9-f575-4513-a03a-0a442ef0a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5ba7f89-454a-453d-bb3a-ed7a316f40c2}" ma:internalName="TaxCatchAll" ma:showField="CatchAllData" ma:web="d55087b9-f575-4513-a03a-0a442ef0a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85CAF-F574-42B8-8C7E-9F80E46C0C36}">
  <ds:schemaRefs>
    <ds:schemaRef ds:uri="http://schemas.microsoft.com/office/2006/metadata/properties"/>
    <ds:schemaRef ds:uri="http://schemas.microsoft.com/office/infopath/2007/PartnerControls"/>
    <ds:schemaRef ds:uri="fc4be171-308b-4e9e-8cc0-a9d690973671"/>
    <ds:schemaRef ds:uri="d55087b9-f575-4513-a03a-0a442ef0ae5a"/>
  </ds:schemaRefs>
</ds:datastoreItem>
</file>

<file path=customXml/itemProps2.xml><?xml version="1.0" encoding="utf-8"?>
<ds:datastoreItem xmlns:ds="http://schemas.openxmlformats.org/officeDocument/2006/customXml" ds:itemID="{E6FEC06D-EB50-42B1-AD97-CB5D9C84AE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53A56-92D0-4B00-B97D-23703C9A521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A9053C2-D236-4389-BC24-1804D56B7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be171-308b-4e9e-8cc0-a9d690973671"/>
    <ds:schemaRef ds:uri="d55087b9-f575-4513-a03a-0a442ef0a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Catarina Delgado</dc:creator>
  <keywords/>
  <lastModifiedBy>Mariana Veiga</lastModifiedBy>
  <revision>9</revision>
  <dcterms:created xsi:type="dcterms:W3CDTF">2024-02-18T17:53:00.0000000Z</dcterms:created>
  <dcterms:modified xsi:type="dcterms:W3CDTF">2024-03-06T21:42:35.2591367Z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0x010100917C27DFED55B243A7F671BAAAECC2B7</vt:lpwstr>
  </property>
  <property fmtid="{D5CDD505-2E9C-101B-9397-08002B2CF9AE}" pid="3" name="MediaServiceImageTags">
    <vt:lpwstr/>
  </property>
</Properties>
</file>